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IA 1 vom 4. April 1979</w:t>
      </w:r>
    </w:p>
    <w:p>
      <w:r>
        <w:t>Bundesgericht (BGE), 1979-04-04, DE</w:t>
      </w:r>
    </w:p>
    <w:p>
      <w:r>
        <w:rPr>
          <w:b/>
        </w:rPr>
        <w:t xml:space="preserve">Quelle: </w:t>
      </w:r>
      <w:r>
        <w:t>https://mcp.opencaselaw.ch/entscheid/bge_105 IA 1</w:t>
      </w:r>
    </w:p>
    <w:p>
      <w:r>
        <w:t>FR: BGE 105 IA 1 du 4 avril 1979</w:t>
      </w:r>
    </w:p>
    <w:p>
      <w:r>
        <w:t>IT: BGE 105 IA 1 del 4 aprile 1979</w:t>
      </w:r>
    </w:p>
    <w:p>
      <w:pPr>
        <w:pStyle w:val="Heading2"/>
      </w:pPr>
      <w:r>
        <w:t>Regeste</w:t>
      </w:r>
    </w:p>
    <w:p>
      <w:r>
        <w:t>Regeste Art. 4 BV. Anspruch auf rechtliches Gehör. Das Recht des Angeschuldigten auf Mitwirkung an der Zeugeneinvernahme besteht unabhängig davon, ob der in einem andern Kanton wohnhafte Zeuge von der zuständigen Behörde dieses Kantons oder von den mit der Sache selber befassten Behörden einvernommen wird (E. 3b).</w:t>
      </w:r>
    </w:p>
    <w:p>
      <w:pPr>
        <w:pStyle w:val="Heading2"/>
      </w:pPr>
      <w:r>
        <w:t>Erwägungen</w:t>
      </w:r>
    </w:p>
    <w:p>
      <w:r>
        <w:rPr>
          <w:b/>
        </w:rPr>
        <w:t>E. 3</w:t>
      </w:r>
    </w:p>
    <w:p>
      <w:r>
        <w:t>b) Das Recht des Angeschuldigten auf Mitwirkung an der Beweisaufnahme besteht auch dann, wenn der Zeuge nicht im Amtskreis oder im Kanton des mit der Sache befassten Gerichts wohnt. Der aus Art. 4 BV fliessende Anspruch auf rechtliches Gehör darf nicht von der Ausgestaltung der Bestimmungen über die interkantonale Rechtshilfe abhängig gemacht werden. Dementsprechend räumt das Konkordat über die gegenseitige Rechtshilfe in Zivilsachen (SR 274) den Parteien und ihren Vertretern ausdrücklich ein Mitwirkungsrecht an Einvernahmen BGE 105 Ia 1 S. 2 und Augenschein durch die ersuchte Behörde ein (Art. 3 f.). Das muss auch im Strafverfahren gelten. Ob das mit der Sache befasste Gericht den in einem andern Kanton (vgl. Art. 355 Abs. 4 StGB ) oder Bezirk wohnhaften Zeugen vorlädt und selber einvernimmt, oder ob es die zuständige Behörde des andern Kantons oder Bezirks um Rechtshilfe ersucht, kann auf das Recht des Angeschuldigten auf Mitwirkung an der Beweisaufnahme keinen Einfluss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